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379" w:rsidRPr="00E427D8" w:rsidRDefault="00D35379" w:rsidP="00D35379">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w:t>
      </w:r>
      <w:r w:rsidRPr="00E427D8">
        <w:rPr>
          <w:rFonts w:ascii="Arial" w:hAnsi="Arial" w:cs="Arial"/>
          <w:b/>
          <w:sz w:val="24"/>
        </w:rPr>
        <w:tab/>
        <w:t>S3-1</w:t>
      </w:r>
      <w:r w:rsidR="00412CE1">
        <w:rPr>
          <w:rFonts w:ascii="Arial" w:hAnsi="Arial" w:cs="Arial"/>
          <w:b/>
          <w:sz w:val="24"/>
          <w:lang w:eastAsia="ja-JP"/>
        </w:rPr>
        <w:t>81182</w:t>
      </w:r>
    </w:p>
    <w:p w:rsidR="00D35379" w:rsidRDefault="00D35379" w:rsidP="00D3537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16 - 20 Apr</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Belgrade (Serbia)</w:t>
      </w:r>
      <w:r>
        <w:rPr>
          <w:rFonts w:ascii="Arial" w:hAnsi="Arial" w:cs="Arial"/>
          <w:b/>
          <w:sz w:val="24"/>
        </w:rPr>
        <w:tab/>
      </w:r>
      <w:r>
        <w:rPr>
          <w:rFonts w:ascii="Arial" w:hAnsi="Arial" w:cs="Arial"/>
          <w:i/>
          <w:sz w:val="18"/>
          <w:szCs w:val="18"/>
        </w:rPr>
        <w:t>revision of S3-17xabc</w:t>
      </w:r>
    </w:p>
    <w:p w:rsidR="00D35379" w:rsidRDefault="00D35379" w:rsidP="00D35379">
      <w:pPr>
        <w:keepNext/>
        <w:pBdr>
          <w:bottom w:val="single" w:sz="4" w:space="1" w:color="auto"/>
        </w:pBdr>
        <w:tabs>
          <w:tab w:val="right" w:pos="9639"/>
        </w:tabs>
        <w:outlineLvl w:val="0"/>
        <w:rPr>
          <w:rFonts w:ascii="Arial" w:hAnsi="Arial" w:cs="Arial"/>
          <w:b/>
          <w:sz w:val="24"/>
        </w:rPr>
      </w:pPr>
    </w:p>
    <w:p w:rsidR="00D35379" w:rsidRDefault="00D35379" w:rsidP="00D35379">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r>
        <w:rPr>
          <w:rFonts w:ascii="Arial" w:hAnsi="Arial"/>
          <w:b/>
        </w:rPr>
        <w:tab/>
      </w:r>
    </w:p>
    <w:p w:rsidR="00D35379" w:rsidRPr="00733EE0" w:rsidRDefault="009E3135" w:rsidP="00D35379">
      <w:pPr>
        <w:keepNext/>
        <w:tabs>
          <w:tab w:val="left" w:pos="2127"/>
        </w:tabs>
        <w:spacing w:after="0"/>
        <w:ind w:left="2126" w:hanging="2126"/>
        <w:outlineLvl w:val="0"/>
        <w:rPr>
          <w:rFonts w:ascii="Arial" w:hAnsi="Arial" w:cs="Arial"/>
          <w:b/>
        </w:rPr>
      </w:pPr>
      <w:r>
        <w:rPr>
          <w:rFonts w:ascii="Arial" w:hAnsi="Arial" w:cs="Arial"/>
          <w:b/>
        </w:rPr>
        <w:t xml:space="preserve">Title: </w:t>
      </w:r>
      <w:r>
        <w:rPr>
          <w:rFonts w:ascii="Arial" w:hAnsi="Arial" w:cs="Arial"/>
          <w:b/>
        </w:rPr>
        <w:tab/>
        <w:t xml:space="preserve">Discussion paper </w:t>
      </w:r>
      <w:r w:rsidR="00D8795B">
        <w:rPr>
          <w:rFonts w:ascii="Arial" w:hAnsi="Arial" w:cs="Arial"/>
          <w:b/>
        </w:rPr>
        <w:t>on the s</w:t>
      </w:r>
      <w:r>
        <w:rPr>
          <w:rFonts w:ascii="Arial" w:hAnsi="Arial" w:cs="Arial"/>
          <w:b/>
        </w:rPr>
        <w:t>ubscription identity format</w:t>
      </w:r>
    </w:p>
    <w:p w:rsidR="00D35379" w:rsidRDefault="00D35379" w:rsidP="00D3537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rsidR="00D35379" w:rsidRDefault="00D35379" w:rsidP="00D3537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12CE1">
        <w:rPr>
          <w:rFonts w:ascii="Arial" w:hAnsi="Arial"/>
          <w:b/>
        </w:rPr>
        <w:t>7.2.14</w:t>
      </w:r>
    </w:p>
    <w:p w:rsidR="00D35379" w:rsidRDefault="00D35379" w:rsidP="00D35379">
      <w:pPr>
        <w:pStyle w:val="Heading1"/>
      </w:pPr>
      <w:r>
        <w:t>1</w:t>
      </w:r>
      <w:r>
        <w:tab/>
        <w:t>Decision/action requested</w:t>
      </w:r>
    </w:p>
    <w:p w:rsidR="00D35379" w:rsidRDefault="00D35379" w:rsidP="00D353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recommendations</w:t>
      </w:r>
    </w:p>
    <w:p w:rsidR="00D35379" w:rsidRDefault="00D35379" w:rsidP="00D35379">
      <w:pPr>
        <w:pStyle w:val="Heading1"/>
      </w:pPr>
      <w:r>
        <w:t>2</w:t>
      </w:r>
      <w:r>
        <w:tab/>
        <w:t>References</w:t>
      </w:r>
    </w:p>
    <w:p w:rsidR="00D35379" w:rsidRPr="0010585C" w:rsidRDefault="00D35379" w:rsidP="0010585C">
      <w:pPr>
        <w:pStyle w:val="Reference"/>
        <w:rPr>
          <w:color w:val="000000" w:themeColor="text1"/>
        </w:rPr>
      </w:pPr>
      <w:r>
        <w:rPr>
          <w:color w:val="FF0000"/>
        </w:rPr>
        <w:t xml:space="preserve"> </w:t>
      </w:r>
      <w:r w:rsidR="009E3135">
        <w:rPr>
          <w:color w:val="000000" w:themeColor="text1"/>
        </w:rPr>
        <w:t>[1]</w:t>
      </w:r>
      <w:r w:rsidR="009E3135">
        <w:rPr>
          <w:color w:val="000000" w:themeColor="text1"/>
        </w:rPr>
        <w:tab/>
        <w:t>TS 3</w:t>
      </w:r>
      <w:r>
        <w:rPr>
          <w:color w:val="000000" w:themeColor="text1"/>
        </w:rPr>
        <w:t>3.501</w:t>
      </w:r>
    </w:p>
    <w:p w:rsidR="00797A1C" w:rsidRDefault="00D35379" w:rsidP="00797A1C">
      <w:pPr>
        <w:pStyle w:val="Heading1"/>
      </w:pPr>
      <w:r>
        <w:t>3</w:t>
      </w:r>
      <w:r>
        <w:tab/>
      </w:r>
      <w:r w:rsidRPr="00012517">
        <w:t>Rationale</w:t>
      </w:r>
    </w:p>
    <w:p w:rsidR="00E9355E" w:rsidRDefault="001C0D44">
      <w:pPr>
        <w:pStyle w:val="Heading2"/>
      </w:pPr>
      <w:r>
        <w:t>3.1 Editor’s notes on identifier formats</w:t>
      </w:r>
    </w:p>
    <w:p w:rsidR="00D8795B" w:rsidRDefault="0010585C" w:rsidP="0010585C">
      <w:pPr>
        <w:pStyle w:val="Heading8"/>
        <w:rPr>
          <w:rFonts w:asciiTheme="minorHAnsi" w:hAnsiTheme="minorHAnsi"/>
          <w:color w:val="auto"/>
          <w:sz w:val="22"/>
          <w:szCs w:val="22"/>
        </w:rPr>
      </w:pPr>
      <w:r w:rsidRPr="00916BB2">
        <w:rPr>
          <w:rFonts w:asciiTheme="minorHAnsi" w:hAnsiTheme="minorHAnsi"/>
          <w:color w:val="auto"/>
          <w:sz w:val="22"/>
          <w:szCs w:val="22"/>
          <w:lang w:val="en-GB" w:eastAsia="en-GB" w:bidi="ar-SA"/>
        </w:rPr>
        <w:t xml:space="preserve">In TS 33.501 Annex C </w:t>
      </w:r>
      <w:bookmarkStart w:id="0" w:name="_Toc508885444"/>
      <w:r w:rsidRPr="00916BB2">
        <w:rPr>
          <w:rFonts w:asciiTheme="minorHAnsi" w:hAnsiTheme="minorHAnsi"/>
          <w:color w:val="auto"/>
          <w:sz w:val="22"/>
          <w:szCs w:val="22"/>
        </w:rPr>
        <w:t xml:space="preserve"> (normative)</w:t>
      </w:r>
      <w:r w:rsidR="00916BB2">
        <w:rPr>
          <w:rFonts w:asciiTheme="minorHAnsi" w:hAnsiTheme="minorHAnsi"/>
          <w:color w:val="auto"/>
          <w:sz w:val="22"/>
          <w:szCs w:val="22"/>
        </w:rPr>
        <w:t xml:space="preserve"> several Editor’s Notes on </w:t>
      </w:r>
      <w:r w:rsidR="00D8795B">
        <w:rPr>
          <w:rFonts w:asciiTheme="minorHAnsi" w:hAnsiTheme="minorHAnsi"/>
          <w:color w:val="auto"/>
          <w:sz w:val="22"/>
          <w:szCs w:val="22"/>
        </w:rPr>
        <w:t>identifier formats</w:t>
      </w:r>
      <w:r w:rsidR="00916BB2">
        <w:rPr>
          <w:rFonts w:asciiTheme="minorHAnsi" w:hAnsiTheme="minorHAnsi"/>
          <w:color w:val="auto"/>
          <w:sz w:val="22"/>
          <w:szCs w:val="22"/>
        </w:rPr>
        <w:t xml:space="preserve"> can be found</w:t>
      </w:r>
      <w:r w:rsidR="00D8795B">
        <w:rPr>
          <w:rFonts w:asciiTheme="minorHAnsi" w:hAnsiTheme="minorHAnsi"/>
          <w:color w:val="auto"/>
          <w:sz w:val="22"/>
          <w:szCs w:val="22"/>
        </w:rPr>
        <w:t xml:space="preserve"> for</w:t>
      </w:r>
      <w:r w:rsidR="00916BB2">
        <w:rPr>
          <w:rFonts w:asciiTheme="minorHAnsi" w:hAnsiTheme="minorHAnsi"/>
          <w:color w:val="auto"/>
          <w:sz w:val="22"/>
          <w:szCs w:val="22"/>
        </w:rPr>
        <w:t xml:space="preserve"> p</w:t>
      </w:r>
      <w:r w:rsidRPr="00916BB2">
        <w:rPr>
          <w:rFonts w:asciiTheme="minorHAnsi" w:hAnsiTheme="minorHAnsi"/>
          <w:color w:val="auto"/>
          <w:sz w:val="22"/>
          <w:szCs w:val="22"/>
        </w:rPr>
        <w:t>rotection schemes for concealing the subscription permanent identifier</w:t>
      </w:r>
      <w:bookmarkEnd w:id="0"/>
      <w:r w:rsidR="00916BB2">
        <w:rPr>
          <w:rFonts w:asciiTheme="minorHAnsi" w:hAnsiTheme="minorHAnsi"/>
          <w:color w:val="auto"/>
          <w:sz w:val="22"/>
          <w:szCs w:val="22"/>
        </w:rPr>
        <w:t xml:space="preserve"> with an encryption scheme</w:t>
      </w:r>
      <w:r w:rsidR="00D8795B">
        <w:rPr>
          <w:rFonts w:asciiTheme="minorHAnsi" w:hAnsiTheme="minorHAnsi"/>
          <w:color w:val="auto"/>
          <w:sz w:val="22"/>
          <w:szCs w:val="22"/>
        </w:rPr>
        <w:t xml:space="preserve"> or</w:t>
      </w:r>
      <w:r w:rsidR="00916BB2">
        <w:rPr>
          <w:rFonts w:asciiTheme="minorHAnsi" w:hAnsiTheme="minorHAnsi"/>
          <w:color w:val="auto"/>
          <w:sz w:val="22"/>
          <w:szCs w:val="22"/>
        </w:rPr>
        <w:t xml:space="preserve"> </w:t>
      </w:r>
      <w:r w:rsidR="00D8795B">
        <w:rPr>
          <w:rFonts w:asciiTheme="minorHAnsi" w:hAnsiTheme="minorHAnsi"/>
          <w:color w:val="auto"/>
          <w:sz w:val="22"/>
          <w:szCs w:val="22"/>
        </w:rPr>
        <w:t>with</w:t>
      </w:r>
      <w:r w:rsidR="00916BB2">
        <w:rPr>
          <w:rFonts w:asciiTheme="minorHAnsi" w:hAnsiTheme="minorHAnsi"/>
          <w:color w:val="auto"/>
          <w:sz w:val="22"/>
          <w:szCs w:val="22"/>
        </w:rPr>
        <w:t xml:space="preserve"> the null-scheme</w:t>
      </w:r>
      <w:r w:rsidR="00D8795B">
        <w:rPr>
          <w:rFonts w:asciiTheme="minorHAnsi" w:hAnsiTheme="minorHAnsi"/>
          <w:color w:val="auto"/>
          <w:sz w:val="22"/>
          <w:szCs w:val="22"/>
        </w:rPr>
        <w:t>.</w:t>
      </w:r>
      <w:r w:rsidRPr="00916BB2">
        <w:rPr>
          <w:rFonts w:asciiTheme="minorHAnsi" w:hAnsiTheme="minorHAnsi"/>
          <w:color w:val="auto"/>
          <w:sz w:val="22"/>
          <w:szCs w:val="22"/>
        </w:rPr>
        <w:t xml:space="preserve">, </w:t>
      </w:r>
    </w:p>
    <w:p w:rsidR="0010585C" w:rsidRDefault="00D8795B" w:rsidP="0010585C">
      <w:pPr>
        <w:pStyle w:val="Heading8"/>
        <w:rPr>
          <w:rFonts w:asciiTheme="minorHAnsi" w:hAnsiTheme="minorHAnsi"/>
          <w:color w:val="auto"/>
          <w:sz w:val="22"/>
          <w:szCs w:val="22"/>
        </w:rPr>
      </w:pPr>
      <w:r>
        <w:rPr>
          <w:rFonts w:asciiTheme="minorHAnsi" w:hAnsiTheme="minorHAnsi"/>
          <w:color w:val="auto"/>
          <w:sz w:val="22"/>
          <w:szCs w:val="22"/>
        </w:rPr>
        <w:t>T</w:t>
      </w:r>
      <w:r w:rsidR="00916BB2">
        <w:rPr>
          <w:rFonts w:asciiTheme="minorHAnsi" w:hAnsiTheme="minorHAnsi"/>
          <w:color w:val="auto"/>
          <w:sz w:val="22"/>
          <w:szCs w:val="22"/>
        </w:rPr>
        <w:t>he following</w:t>
      </w:r>
      <w:r w:rsidR="0010585C" w:rsidRPr="00916BB2">
        <w:rPr>
          <w:rFonts w:asciiTheme="minorHAnsi" w:hAnsiTheme="minorHAnsi"/>
          <w:color w:val="auto"/>
          <w:sz w:val="22"/>
          <w:szCs w:val="22"/>
        </w:rPr>
        <w:t xml:space="preserve"> Editor’s Note</w:t>
      </w:r>
      <w:r w:rsidR="00916BB2">
        <w:rPr>
          <w:rFonts w:asciiTheme="minorHAnsi" w:hAnsiTheme="minorHAnsi"/>
          <w:color w:val="auto"/>
          <w:sz w:val="22"/>
          <w:szCs w:val="22"/>
        </w:rPr>
        <w:t>s are</w:t>
      </w:r>
      <w:r w:rsidR="0010585C" w:rsidRPr="00916BB2">
        <w:rPr>
          <w:rFonts w:asciiTheme="minorHAnsi" w:hAnsiTheme="minorHAnsi"/>
          <w:color w:val="auto"/>
          <w:sz w:val="22"/>
          <w:szCs w:val="22"/>
        </w:rPr>
        <w:t xml:space="preserve"> pending on the format of the Subscription identifier.</w:t>
      </w:r>
    </w:p>
    <w:p w:rsidR="00916BB2" w:rsidRPr="00916BB2" w:rsidRDefault="00916BB2" w:rsidP="00916BB2"/>
    <w:p w:rsidR="0010585C" w:rsidRPr="0010585C" w:rsidRDefault="0010585C" w:rsidP="0010585C">
      <w:r>
        <w:t>C.2 NULL Scheme</w:t>
      </w:r>
    </w:p>
    <w:p w:rsidR="0010585C" w:rsidRDefault="0010585C" w:rsidP="0010585C">
      <w:pPr>
        <w:pStyle w:val="EditorsNote"/>
      </w:pPr>
      <w:r w:rsidRPr="00665428">
        <w:t>Editor's Note: It is FFS to contact other WGs (like CT1) or wait for their progress before finalizing the identifier, and size of the null-scheme. The maximum size should cover both the IMSI and NAI formats.</w:t>
      </w:r>
    </w:p>
    <w:p w:rsidR="0010585C" w:rsidRDefault="0010585C" w:rsidP="0010585C">
      <w:r w:rsidRPr="0010585C">
        <w:t>C.3.2</w:t>
      </w:r>
      <w:r w:rsidRPr="0010585C">
        <w:tab/>
        <w:t>Processing on UE side</w:t>
      </w:r>
    </w:p>
    <w:p w:rsidR="0010585C" w:rsidRDefault="0010585C" w:rsidP="0010585C">
      <w:pPr>
        <w:pStyle w:val="EditorsNote"/>
      </w:pPr>
      <w:r w:rsidRPr="007B0C8B">
        <w:t>Editor's Note: The format and encoding of the final output needs to be finalized by CT WG1.</w:t>
      </w:r>
    </w:p>
    <w:p w:rsidR="0010585C" w:rsidRDefault="0010585C" w:rsidP="0010585C">
      <w:r w:rsidRPr="0010585C">
        <w:t xml:space="preserve"> C.3.4.1</w:t>
      </w:r>
      <w:r w:rsidRPr="0010585C">
        <w:tab/>
        <w:t>Profile &lt;A&gt;</w:t>
      </w:r>
    </w:p>
    <w:p w:rsidR="0010585C" w:rsidRDefault="0010585C" w:rsidP="0010585C">
      <w:pPr>
        <w:pStyle w:val="EditorsNote"/>
      </w:pPr>
      <w:r>
        <w:t>Editor's Note: It is FFS to contact other WGs (like CT1) or wait for their progress before finalizing the identifier, and size of the null-scheme. The maximum size should cover both the IMSI and NAI formats.</w:t>
      </w:r>
    </w:p>
    <w:p w:rsidR="0010585C" w:rsidRDefault="0010585C" w:rsidP="0010585C">
      <w:r w:rsidRPr="0010585C">
        <w:t>C.3.4.3</w:t>
      </w:r>
      <w:r w:rsidRPr="0010585C">
        <w:tab/>
        <w:t>Profile &lt;B&gt;</w:t>
      </w:r>
    </w:p>
    <w:p w:rsidR="0010585C" w:rsidRDefault="0010585C" w:rsidP="0010585C">
      <w:pPr>
        <w:pStyle w:val="EditorsNote"/>
      </w:pPr>
      <w:r w:rsidRPr="00880F7A">
        <w:lastRenderedPageBreak/>
        <w:t xml:space="preserve">Editor's Note: As stated in LS S3-172505 from ETSI SAGE, a rogue PLMN may sell a SUCI decryption service to parties operating false base stations in other networks. Moving the SUPI reveal into the 5G-ACA message mitigates this attack. If the SUPI reveal is not moved, the attack needs to be mitigated in other ways, e.g. by including the PLMN id of the serving network in SharedInfo2. It if </w:t>
      </w:r>
      <w:proofErr w:type="spellStart"/>
      <w:r w:rsidRPr="00880F7A">
        <w:t>ffs</w:t>
      </w:r>
      <w:proofErr w:type="spellEnd"/>
      <w:r w:rsidRPr="00880F7A">
        <w:t xml:space="preserve"> if a binding to PLMN id causes other problems.</w:t>
      </w:r>
    </w:p>
    <w:p w:rsidR="00E9355E" w:rsidRDefault="00E9355E">
      <w:pPr>
        <w:pStyle w:val="Heading2"/>
      </w:pPr>
    </w:p>
    <w:p w:rsidR="00E9355E" w:rsidRDefault="0010585C">
      <w:pPr>
        <w:pStyle w:val="Heading2"/>
      </w:pPr>
      <w:r w:rsidRPr="00351211">
        <w:t>3.</w:t>
      </w:r>
      <w:r w:rsidR="00D8795B">
        <w:t>2</w:t>
      </w:r>
      <w:r w:rsidRPr="00351211">
        <w:t xml:space="preserve"> Possible Subscription identifier</w:t>
      </w:r>
      <w:r w:rsidR="00D8795B">
        <w:t xml:space="preserve"> formats</w:t>
      </w:r>
    </w:p>
    <w:p w:rsidR="00E9355E" w:rsidRDefault="001C0D44">
      <w:pPr>
        <w:pStyle w:val="Heading3"/>
      </w:pPr>
      <w:r w:rsidRPr="001C0D44">
        <w:t>3.2.1 General</w:t>
      </w:r>
    </w:p>
    <w:p w:rsidR="00E9355E" w:rsidRDefault="001C0D44">
      <w:pPr>
        <w:pStyle w:val="Heading8"/>
      </w:pPr>
      <w:r w:rsidRPr="001C0D44">
        <w:rPr>
          <w:rFonts w:asciiTheme="minorHAnsi" w:hAnsiTheme="minorHAnsi"/>
          <w:color w:val="auto"/>
          <w:sz w:val="22"/>
          <w:szCs w:val="22"/>
        </w:rPr>
        <w:t>A UE while doing the 5G AKA procedure (TS 33.501 clause 6.1.3.2) may present the subscription identifier in 3 different formats SUCI, SUPI or IMSI</w:t>
      </w:r>
      <w:r w:rsidR="00916BB2">
        <w:rPr>
          <w:rFonts w:asciiTheme="minorHAnsi" w:hAnsiTheme="minorHAnsi"/>
          <w:color w:val="auto"/>
          <w:sz w:val="22"/>
          <w:szCs w:val="22"/>
        </w:rPr>
        <w:t>, with the latter to be used by a legacy USIM</w:t>
      </w:r>
      <w:r w:rsidRPr="001C0D44">
        <w:rPr>
          <w:rFonts w:asciiTheme="minorHAnsi" w:hAnsiTheme="minorHAnsi"/>
          <w:color w:val="auto"/>
          <w:sz w:val="22"/>
          <w:szCs w:val="22"/>
        </w:rPr>
        <w:t xml:space="preserve">. 5G Subscription identifier SUPI or its encrypted form </w:t>
      </w:r>
      <w:proofErr w:type="gramStart"/>
      <w:r w:rsidRPr="001C0D44">
        <w:rPr>
          <w:rFonts w:asciiTheme="minorHAnsi" w:hAnsiTheme="minorHAnsi"/>
          <w:color w:val="auto"/>
          <w:sz w:val="22"/>
          <w:szCs w:val="22"/>
        </w:rPr>
        <w:t>SUCI,</w:t>
      </w:r>
      <w:proofErr w:type="gramEnd"/>
      <w:r w:rsidRPr="001C0D44">
        <w:rPr>
          <w:rFonts w:asciiTheme="minorHAnsi" w:hAnsiTheme="minorHAnsi"/>
          <w:color w:val="auto"/>
          <w:sz w:val="22"/>
          <w:szCs w:val="22"/>
        </w:rPr>
        <w:t xml:space="preserve"> or even IMSI if UE uses legacy LTE USIM, need to be represented in the Registration Request and UE Authentication procedure in 5G network. </w:t>
      </w:r>
    </w:p>
    <w:p w:rsidR="00E9355E" w:rsidRDefault="001C0D44">
      <w:pPr>
        <w:pStyle w:val="Heading8"/>
      </w:pPr>
      <w:r w:rsidRPr="001C0D44">
        <w:rPr>
          <w:rFonts w:asciiTheme="minorHAnsi" w:hAnsiTheme="minorHAnsi"/>
          <w:color w:val="auto"/>
          <w:sz w:val="22"/>
          <w:szCs w:val="22"/>
        </w:rPr>
        <w:t xml:space="preserve">If the authentication procedure is using EAP AKA’ procedure (TS 33.501 clause 6.1.3.1), then the representation will be using the NAI format, </w:t>
      </w:r>
      <w:proofErr w:type="spellStart"/>
      <w:r w:rsidRPr="001C0D44">
        <w:rPr>
          <w:rFonts w:asciiTheme="minorHAnsi" w:hAnsiTheme="minorHAnsi"/>
          <w:color w:val="auto"/>
          <w:sz w:val="22"/>
          <w:szCs w:val="22"/>
        </w:rPr>
        <w:t>i.e</w:t>
      </w:r>
      <w:proofErr w:type="spellEnd"/>
      <w:r w:rsidRPr="001C0D44">
        <w:rPr>
          <w:rFonts w:asciiTheme="minorHAnsi" w:hAnsiTheme="minorHAnsi"/>
          <w:color w:val="auto"/>
          <w:sz w:val="22"/>
          <w:szCs w:val="22"/>
        </w:rPr>
        <w:t xml:space="preserve"> “joe@example.com”</w:t>
      </w:r>
      <w:r w:rsidR="00916BB2">
        <w:rPr>
          <w:rFonts w:asciiTheme="minorHAnsi" w:hAnsiTheme="minorHAnsi"/>
          <w:color w:val="auto"/>
          <w:sz w:val="22"/>
          <w:szCs w:val="22"/>
        </w:rPr>
        <w:t>,</w:t>
      </w:r>
      <w:r w:rsidRPr="001C0D44">
        <w:rPr>
          <w:rFonts w:asciiTheme="minorHAnsi" w:hAnsiTheme="minorHAnsi"/>
          <w:color w:val="auto"/>
          <w:sz w:val="22"/>
          <w:szCs w:val="22"/>
        </w:rPr>
        <w:t xml:space="preserve"> as defined in </w:t>
      </w:r>
      <w:hyperlink r:id="rId7" w:history="1">
        <w:r w:rsidRPr="001C0D44">
          <w:rPr>
            <w:color w:val="auto"/>
          </w:rPr>
          <w:t>RFC 7542</w:t>
        </w:r>
      </w:hyperlink>
      <w:r w:rsidRPr="001C0D44">
        <w:rPr>
          <w:rFonts w:asciiTheme="minorHAnsi" w:hAnsiTheme="minorHAnsi"/>
          <w:color w:val="auto"/>
          <w:sz w:val="22"/>
          <w:szCs w:val="22"/>
        </w:rPr>
        <w:t>.</w:t>
      </w:r>
    </w:p>
    <w:p w:rsidR="00D8795B" w:rsidRPr="00F76938" w:rsidRDefault="00D8795B" w:rsidP="00D8795B">
      <w:pPr>
        <w:pStyle w:val="Heading8"/>
        <w:rPr>
          <w:rFonts w:asciiTheme="minorHAnsi" w:hAnsiTheme="minorHAnsi"/>
          <w:color w:val="auto"/>
          <w:sz w:val="22"/>
          <w:szCs w:val="22"/>
        </w:rPr>
      </w:pPr>
      <w:r>
        <w:rPr>
          <w:rFonts w:asciiTheme="minorHAnsi" w:hAnsiTheme="minorHAnsi"/>
          <w:color w:val="auto"/>
          <w:sz w:val="22"/>
          <w:szCs w:val="22"/>
        </w:rPr>
        <w:t>This discussion paper suggests that for presentation of</w:t>
      </w:r>
      <w:r w:rsidRPr="00F76938">
        <w:rPr>
          <w:rFonts w:asciiTheme="minorHAnsi" w:hAnsiTheme="minorHAnsi"/>
          <w:color w:val="auto"/>
          <w:sz w:val="22"/>
          <w:szCs w:val="22"/>
        </w:rPr>
        <w:t xml:space="preserve"> the subscription id</w:t>
      </w:r>
      <w:r>
        <w:rPr>
          <w:rFonts w:asciiTheme="minorHAnsi" w:hAnsiTheme="minorHAnsi"/>
          <w:color w:val="auto"/>
          <w:sz w:val="22"/>
          <w:szCs w:val="22"/>
        </w:rPr>
        <w:t>entifier</w:t>
      </w:r>
      <w:r w:rsidRPr="00F76938">
        <w:rPr>
          <w:rFonts w:asciiTheme="minorHAnsi" w:hAnsiTheme="minorHAnsi"/>
          <w:color w:val="auto"/>
          <w:sz w:val="22"/>
          <w:szCs w:val="22"/>
        </w:rPr>
        <w:t xml:space="preserve"> in multiple scenarios </w:t>
      </w:r>
      <w:r>
        <w:rPr>
          <w:rFonts w:asciiTheme="minorHAnsi" w:hAnsiTheme="minorHAnsi"/>
          <w:color w:val="auto"/>
          <w:sz w:val="22"/>
          <w:szCs w:val="22"/>
        </w:rPr>
        <w:t xml:space="preserve">as described </w:t>
      </w:r>
      <w:r w:rsidRPr="00F76938">
        <w:rPr>
          <w:rFonts w:asciiTheme="minorHAnsi" w:hAnsiTheme="minorHAnsi"/>
          <w:color w:val="auto"/>
          <w:sz w:val="22"/>
          <w:szCs w:val="22"/>
        </w:rPr>
        <w:t xml:space="preserve">above, a common format to represent any of the </w:t>
      </w:r>
      <w:r>
        <w:rPr>
          <w:rFonts w:asciiTheme="minorHAnsi" w:hAnsiTheme="minorHAnsi"/>
          <w:color w:val="auto"/>
          <w:sz w:val="22"/>
          <w:szCs w:val="22"/>
        </w:rPr>
        <w:t>identifiers could ease the registration and authentication processes</w:t>
      </w:r>
      <w:r w:rsidRPr="00F76938">
        <w:rPr>
          <w:rFonts w:asciiTheme="minorHAnsi" w:hAnsiTheme="minorHAnsi"/>
          <w:color w:val="auto"/>
          <w:sz w:val="22"/>
          <w:szCs w:val="22"/>
        </w:rPr>
        <w:t>.</w:t>
      </w:r>
    </w:p>
    <w:p w:rsidR="00E9355E" w:rsidRDefault="00E9355E"/>
    <w:p w:rsidR="00E9355E" w:rsidRDefault="00FE30F6">
      <w:pPr>
        <w:pStyle w:val="Heading3"/>
      </w:pPr>
      <w:r w:rsidRPr="00FE30F6">
        <w:t>3.</w:t>
      </w:r>
      <w:r w:rsidR="00D8795B">
        <w:t>2.2</w:t>
      </w:r>
      <w:r w:rsidRPr="00FE30F6">
        <w:t xml:space="preserve"> </w:t>
      </w:r>
      <w:r w:rsidR="006B0F55">
        <w:t>IMSI</w:t>
      </w:r>
    </w:p>
    <w:p w:rsidR="00351211" w:rsidRDefault="00351211" w:rsidP="00351211">
      <w:pPr>
        <w:jc w:val="both"/>
      </w:pPr>
      <w:r>
        <w:t>Structure of IMSI is defined in TS 23.003 as consisting</w:t>
      </w:r>
      <w:r w:rsidRPr="00D70C6B">
        <w:t xml:space="preserve"> of 15 digits</w:t>
      </w:r>
      <w:r>
        <w:t>,</w:t>
      </w:r>
      <w:r w:rsidRPr="00D70C6B">
        <w:t xml:space="preserve"> constructed with 3 parts as MCC (3 digits) +MNC (2/3digits</w:t>
      </w:r>
      <w:proofErr w:type="gramStart"/>
      <w:r w:rsidRPr="00D70C6B">
        <w:t>)+</w:t>
      </w:r>
      <w:proofErr w:type="gramEnd"/>
      <w:r w:rsidRPr="00D70C6B">
        <w:t>MSIN(10/9digits).</w:t>
      </w:r>
      <w:r>
        <w:t xml:space="preserve"> MCC is Mobile Country Code, MNC is Mobile Network Code.</w:t>
      </w:r>
    </w:p>
    <w:p w:rsidR="00351211" w:rsidRDefault="00351211" w:rsidP="00351211">
      <w:pPr>
        <w:jc w:val="both"/>
      </w:pPr>
      <w:r>
        <w:t xml:space="preserve">MSIN is </w:t>
      </w:r>
      <w:r w:rsidRPr="004D5AFD">
        <w:t>Mobile Subscriber Identification Number (MSIN) is a unique number to identify subscribers in a mobile network. It is used within the International Mobile Sub</w:t>
      </w:r>
      <w:r>
        <w:t>s</w:t>
      </w:r>
      <w:r w:rsidRPr="004D5AFD">
        <w:t>criber Identity (IMSI). The MSIN is at most 10-digits long</w:t>
      </w:r>
      <w:r>
        <w:t>.</w:t>
      </w:r>
    </w:p>
    <w:p w:rsidR="00351211" w:rsidRDefault="00351211" w:rsidP="00351211">
      <w:r>
        <w:t>IMSI Format:</w:t>
      </w:r>
    </w:p>
    <w:tbl>
      <w:tblPr>
        <w:tblStyle w:val="TableGrid"/>
        <w:tblW w:w="0" w:type="auto"/>
        <w:tblLook w:val="04A0"/>
      </w:tblPr>
      <w:tblGrid>
        <w:gridCol w:w="1998"/>
        <w:gridCol w:w="1620"/>
        <w:gridCol w:w="2250"/>
      </w:tblGrid>
      <w:tr w:rsidR="00351211" w:rsidTr="006D52C6">
        <w:tc>
          <w:tcPr>
            <w:tcW w:w="5868" w:type="dxa"/>
            <w:gridSpan w:val="3"/>
          </w:tcPr>
          <w:p w:rsidR="00351211" w:rsidRPr="00A57666" w:rsidRDefault="00351211" w:rsidP="006D52C6">
            <w:pPr>
              <w:jc w:val="center"/>
              <w:rPr>
                <w:b/>
                <w:bCs/>
              </w:rPr>
            </w:pPr>
            <w:r w:rsidRPr="00A57666">
              <w:rPr>
                <w:b/>
                <w:bCs/>
              </w:rPr>
              <w:t>IMSI</w:t>
            </w:r>
          </w:p>
        </w:tc>
      </w:tr>
      <w:tr w:rsidR="00351211" w:rsidTr="006D52C6">
        <w:tc>
          <w:tcPr>
            <w:tcW w:w="1998" w:type="dxa"/>
          </w:tcPr>
          <w:p w:rsidR="00351211" w:rsidRDefault="00351211" w:rsidP="006D52C6">
            <w:r>
              <w:t>MCC (3 digits)</w:t>
            </w:r>
          </w:p>
        </w:tc>
        <w:tc>
          <w:tcPr>
            <w:tcW w:w="1620" w:type="dxa"/>
          </w:tcPr>
          <w:p w:rsidR="00351211" w:rsidRDefault="00351211" w:rsidP="006D52C6">
            <w:r>
              <w:t>MNC (3digits)</w:t>
            </w:r>
          </w:p>
        </w:tc>
        <w:tc>
          <w:tcPr>
            <w:tcW w:w="2250" w:type="dxa"/>
          </w:tcPr>
          <w:p w:rsidR="00351211" w:rsidRDefault="00351211" w:rsidP="006D52C6">
            <w:r>
              <w:t>MSIN (9 digits)</w:t>
            </w:r>
          </w:p>
        </w:tc>
      </w:tr>
    </w:tbl>
    <w:p w:rsidR="0010585C" w:rsidRDefault="0010585C" w:rsidP="0010585C"/>
    <w:p w:rsidR="00E9355E" w:rsidRDefault="00FE30F6">
      <w:pPr>
        <w:pStyle w:val="Heading3"/>
      </w:pPr>
      <w:r w:rsidRPr="00FE30F6">
        <w:t>3.2</w:t>
      </w:r>
      <w:r w:rsidR="00D8795B">
        <w:t>.3</w:t>
      </w:r>
      <w:r w:rsidRPr="00FE30F6">
        <w:t xml:space="preserve"> </w:t>
      </w:r>
      <w:r w:rsidR="00E369BF" w:rsidRPr="00FE30F6">
        <w:t>SUPI</w:t>
      </w:r>
    </w:p>
    <w:p w:rsidR="00FE30F6" w:rsidRDefault="00FE30F6" w:rsidP="00FE30F6">
      <w:r>
        <w:t>A general format of the SUPI:</w:t>
      </w:r>
    </w:p>
    <w:tbl>
      <w:tblPr>
        <w:tblStyle w:val="TableGrid"/>
        <w:tblW w:w="0" w:type="auto"/>
        <w:tblLook w:val="04A0"/>
      </w:tblPr>
      <w:tblGrid>
        <w:gridCol w:w="1998"/>
        <w:gridCol w:w="894"/>
        <w:gridCol w:w="872"/>
        <w:gridCol w:w="2250"/>
      </w:tblGrid>
      <w:tr w:rsidR="00FE30F6" w:rsidTr="006D52C6">
        <w:tc>
          <w:tcPr>
            <w:tcW w:w="5868" w:type="dxa"/>
            <w:gridSpan w:val="4"/>
          </w:tcPr>
          <w:p w:rsidR="00FE30F6" w:rsidRPr="00A57666" w:rsidRDefault="00FE30F6" w:rsidP="006D52C6">
            <w:pPr>
              <w:jc w:val="center"/>
              <w:rPr>
                <w:b/>
                <w:bCs/>
              </w:rPr>
            </w:pPr>
            <w:r>
              <w:rPr>
                <w:b/>
                <w:bCs/>
              </w:rPr>
              <w:t>SUPI</w:t>
            </w:r>
          </w:p>
        </w:tc>
      </w:tr>
      <w:tr w:rsidR="00FE30F6" w:rsidTr="006D52C6">
        <w:tc>
          <w:tcPr>
            <w:tcW w:w="1998" w:type="dxa"/>
          </w:tcPr>
          <w:p w:rsidR="00FE30F6" w:rsidRDefault="00FE30F6" w:rsidP="006D52C6">
            <w:r>
              <w:t>MCC (3 digits)</w:t>
            </w:r>
          </w:p>
        </w:tc>
        <w:tc>
          <w:tcPr>
            <w:tcW w:w="810" w:type="dxa"/>
          </w:tcPr>
          <w:p w:rsidR="00FE30F6" w:rsidRDefault="00FE30F6" w:rsidP="006D52C6">
            <w:r>
              <w:t>MNC (3digits)</w:t>
            </w:r>
          </w:p>
        </w:tc>
        <w:tc>
          <w:tcPr>
            <w:tcW w:w="810" w:type="dxa"/>
          </w:tcPr>
          <w:p w:rsidR="00FE30F6" w:rsidRDefault="00FE30F6" w:rsidP="006D52C6">
            <w:r>
              <w:t>UDM Selector (8 bits)</w:t>
            </w:r>
          </w:p>
        </w:tc>
        <w:tc>
          <w:tcPr>
            <w:tcW w:w="2250" w:type="dxa"/>
            <w:shd w:val="clear" w:color="auto" w:fill="D9D9D9" w:themeFill="background1" w:themeFillShade="D9"/>
          </w:tcPr>
          <w:p w:rsidR="00FE30F6" w:rsidRDefault="00FE30F6" w:rsidP="006D52C6">
            <w:r>
              <w:t>MSIN</w:t>
            </w:r>
          </w:p>
        </w:tc>
      </w:tr>
    </w:tbl>
    <w:p w:rsidR="00FE30F6" w:rsidRDefault="00FE30F6" w:rsidP="0010585C"/>
    <w:p w:rsidR="00E9355E" w:rsidRDefault="00FE30F6">
      <w:pPr>
        <w:pStyle w:val="Heading3"/>
      </w:pPr>
      <w:r w:rsidRPr="00FE30F6">
        <w:lastRenderedPageBreak/>
        <w:t>3.</w:t>
      </w:r>
      <w:r w:rsidR="00C13F15">
        <w:t>2.4</w:t>
      </w:r>
      <w:r w:rsidRPr="00FE30F6">
        <w:t xml:space="preserve"> </w:t>
      </w:r>
      <w:r w:rsidR="00E369BF" w:rsidRPr="00FE30F6">
        <w:t>SUCI</w:t>
      </w:r>
      <w:r w:rsidR="006B0F55">
        <w:t xml:space="preserve"> </w:t>
      </w:r>
    </w:p>
    <w:p w:rsidR="006B0F55" w:rsidRDefault="006B0F55" w:rsidP="0010585C">
      <w:r w:rsidRPr="006B0F55">
        <w:t xml:space="preserve">Since the concealed subscription identifier SUCI is exchanged between the UE and the UDM in the core network, the UDM need to understand how the UE has coded the MSIN. This information, the method of encoding need to be part of the exchanged format </w:t>
      </w:r>
      <w:r>
        <w:t>along with the encoded output</w:t>
      </w:r>
      <w:r w:rsidRPr="006B0F55">
        <w:t xml:space="preserve"> itself, there are no other message exchanges between the UE and the UDM during the Authentication process.  </w:t>
      </w:r>
    </w:p>
    <w:p w:rsidR="004835E4" w:rsidRDefault="006B0F55" w:rsidP="006B0F55">
      <w:pPr>
        <w:jc w:val="both"/>
      </w:pPr>
      <w:r>
        <w:t xml:space="preserve">It has been agreed in 3GPP SA3 to support at least 2 Elliptic curves, ECIES Curve A and Curve B to encrypt the MSIN part of the IMSI/SUPI while the identifier is used as the SUCI in release R15. </w:t>
      </w:r>
      <w:r w:rsidR="00C13F15">
        <w:t>T</w:t>
      </w:r>
      <w:r w:rsidR="004835E4">
        <w:t>he current parameters defined for the Curve A and B, are</w:t>
      </w:r>
      <w:r w:rsidR="00C13F15">
        <w:t>:</w:t>
      </w:r>
    </w:p>
    <w:p w:rsidR="004835E4" w:rsidRPr="002B1377" w:rsidRDefault="005123A3" w:rsidP="006B0F55">
      <w:pPr>
        <w:jc w:val="both"/>
      </w:pPr>
      <w:r w:rsidRPr="002B1377">
        <w:rPr>
          <w:b/>
          <w:bCs/>
        </w:rPr>
        <w:t xml:space="preserve">{ </w:t>
      </w:r>
      <w:r w:rsidR="004835E4">
        <w:t xml:space="preserve">EC domain parameters, EC </w:t>
      </w:r>
      <w:proofErr w:type="spellStart"/>
      <w:r w:rsidR="004835E4">
        <w:t>Diffie</w:t>
      </w:r>
      <w:proofErr w:type="spellEnd"/>
      <w:r w:rsidR="004835E4">
        <w:t xml:space="preserve">-Hellman primitive, </w:t>
      </w:r>
      <w:r>
        <w:t>KDF</w:t>
      </w:r>
      <w:r w:rsidR="004835E4">
        <w:t xml:space="preserve">, </w:t>
      </w:r>
      <w:r w:rsidR="004835E4" w:rsidRPr="007B0C8B">
        <w:t>Hash</w:t>
      </w:r>
      <w:r w:rsidR="004835E4">
        <w:t>, E</w:t>
      </w:r>
      <w:r w:rsidR="004835E4" w:rsidRPr="00880F7A">
        <w:t>phemeral public key</w:t>
      </w:r>
      <w:r w:rsidR="004835E4">
        <w:t xml:space="preserve"> string (</w:t>
      </w:r>
      <w:r w:rsidR="004835E4" w:rsidRPr="00880F7A">
        <w:t>SharedInfo</w:t>
      </w:r>
      <w:r w:rsidR="004835E4">
        <w:rPr>
          <w:vertAlign w:val="subscript"/>
        </w:rPr>
        <w:t>1</w:t>
      </w:r>
      <w:r w:rsidR="004835E4">
        <w:t>), MAC,</w:t>
      </w:r>
      <w:r w:rsidR="004835E4" w:rsidRPr="004835E4">
        <w:t xml:space="preserve"> </w:t>
      </w:r>
      <w:proofErr w:type="spellStart"/>
      <w:r w:rsidR="004835E4" w:rsidRPr="007B0C8B">
        <w:t>mackeylen</w:t>
      </w:r>
      <w:proofErr w:type="spellEnd"/>
      <w:r w:rsidR="004835E4">
        <w:t xml:space="preserve">, </w:t>
      </w:r>
      <w:proofErr w:type="spellStart"/>
      <w:r w:rsidR="004835E4">
        <w:t>maclen</w:t>
      </w:r>
      <w:proofErr w:type="spellEnd"/>
      <w:r w:rsidR="004835E4">
        <w:t xml:space="preserve">,  </w:t>
      </w:r>
      <w:r w:rsidR="004835E4" w:rsidRPr="00880F7A">
        <w:t>SharedInfo</w:t>
      </w:r>
      <w:r w:rsidR="004835E4" w:rsidRPr="00970275">
        <w:rPr>
          <w:vertAlign w:val="subscript"/>
        </w:rPr>
        <w:t>2</w:t>
      </w:r>
      <w:r w:rsidR="004835E4">
        <w:t xml:space="preserve">, </w:t>
      </w:r>
      <w:r w:rsidR="004835E4" w:rsidRPr="007B0C8B">
        <w:t>ENC</w:t>
      </w:r>
      <w:r w:rsidR="004835E4">
        <w:t xml:space="preserve">, </w:t>
      </w:r>
      <w:proofErr w:type="spellStart"/>
      <w:r w:rsidR="004835E4" w:rsidRPr="007B0C8B">
        <w:t>enckeylen</w:t>
      </w:r>
      <w:proofErr w:type="spellEnd"/>
      <w:r>
        <w:t xml:space="preserve"> </w:t>
      </w:r>
      <w:r w:rsidRPr="002B1377">
        <w:rPr>
          <w:b/>
          <w:bCs/>
        </w:rPr>
        <w:t>}</w:t>
      </w:r>
      <w:r w:rsidR="002B1377">
        <w:rPr>
          <w:b/>
          <w:bCs/>
        </w:rPr>
        <w:t xml:space="preserve">  </w:t>
      </w:r>
      <w:r w:rsidR="002B1377" w:rsidRPr="002B1377">
        <w:t>(Empty strings have been omitted).</w:t>
      </w:r>
    </w:p>
    <w:p w:rsidR="00FE30F6" w:rsidRDefault="005123A3" w:rsidP="005123A3">
      <w:pPr>
        <w:jc w:val="both"/>
      </w:pPr>
      <w:r>
        <w:t xml:space="preserve">Later releases may use more curves to encrypt the MSIN. </w:t>
      </w:r>
      <w:proofErr w:type="gramStart"/>
      <w:r w:rsidR="006B0F55" w:rsidRPr="006B0F55">
        <w:t>Hence a scheme to represent the SUCI, need to support a flexible scheme of representation to accommodate multiple fields, each field flexible enough to support</w:t>
      </w:r>
      <w:r w:rsidR="006B0F55">
        <w:t xml:space="preserve"> </w:t>
      </w:r>
      <w:r w:rsidR="006B0F55" w:rsidRPr="006B0F55">
        <w:t>multiple options.</w:t>
      </w:r>
      <w:proofErr w:type="gramEnd"/>
      <w:r>
        <w:t xml:space="preserve"> </w:t>
      </w:r>
    </w:p>
    <w:p w:rsidR="00E9355E" w:rsidRDefault="00C13F15">
      <w:pPr>
        <w:pStyle w:val="Heading2"/>
      </w:pPr>
      <w:r>
        <w:t>3.3 Subscription Id rep</w:t>
      </w:r>
      <w:r w:rsidRPr="006B0F55">
        <w:t>resentation to accommodate multiple fields</w:t>
      </w:r>
      <w:r>
        <w:t xml:space="preserve"> </w:t>
      </w:r>
    </w:p>
    <w:p w:rsidR="005123A3" w:rsidRDefault="005123A3" w:rsidP="005123A3">
      <w:pPr>
        <w:jc w:val="both"/>
      </w:pPr>
      <w:r>
        <w:t xml:space="preserve">Given below is an example of the </w:t>
      </w:r>
      <w:r w:rsidR="00C13F15">
        <w:t xml:space="preserve">SUCI </w:t>
      </w:r>
      <w:r>
        <w:t>fields required and their length in bits, some of the empty strings has been omitted.</w:t>
      </w:r>
    </w:p>
    <w:p w:rsidR="00C13F15" w:rsidRPr="00C13F15" w:rsidRDefault="00C13F15" w:rsidP="005123A3">
      <w:pPr>
        <w:jc w:val="both"/>
      </w:pPr>
    </w:p>
    <w:tbl>
      <w:tblPr>
        <w:tblStyle w:val="TableGrid"/>
        <w:tblW w:w="0" w:type="auto"/>
        <w:tblInd w:w="1440" w:type="dxa"/>
        <w:tblLook w:val="04A0"/>
      </w:tblPr>
      <w:tblGrid>
        <w:gridCol w:w="3708"/>
        <w:gridCol w:w="3150"/>
      </w:tblGrid>
      <w:tr w:rsidR="005123A3" w:rsidRPr="00C13F15" w:rsidTr="00C13F15">
        <w:tc>
          <w:tcPr>
            <w:tcW w:w="3708" w:type="dxa"/>
          </w:tcPr>
          <w:p w:rsidR="005123A3" w:rsidRPr="00C13F15" w:rsidRDefault="001C0D44" w:rsidP="006D52C6">
            <w:pPr>
              <w:spacing w:after="200" w:line="276" w:lineRule="auto"/>
              <w:rPr>
                <w:rFonts w:asciiTheme="minorHAnsi" w:hAnsiTheme="minorHAnsi"/>
                <w:b/>
                <w:bCs/>
              </w:rPr>
            </w:pPr>
            <w:r w:rsidRPr="001C0D44">
              <w:rPr>
                <w:b/>
                <w:bCs/>
              </w:rPr>
              <w:t xml:space="preserve">Field </w:t>
            </w:r>
          </w:p>
        </w:tc>
        <w:tc>
          <w:tcPr>
            <w:tcW w:w="3150" w:type="dxa"/>
          </w:tcPr>
          <w:p w:rsidR="005123A3" w:rsidRPr="00C13F15" w:rsidRDefault="001C0D44" w:rsidP="006D52C6">
            <w:pPr>
              <w:spacing w:after="200" w:line="276" w:lineRule="auto"/>
              <w:rPr>
                <w:rFonts w:asciiTheme="minorHAnsi" w:hAnsiTheme="minorHAnsi"/>
                <w:b/>
                <w:bCs/>
              </w:rPr>
            </w:pPr>
            <w:r w:rsidRPr="001C0D44">
              <w:rPr>
                <w:b/>
                <w:bCs/>
              </w:rPr>
              <w:t>Length (bits)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lang w:val="fr-FR"/>
              </w:rPr>
            </w:pPr>
            <w:r w:rsidRPr="001C0D44">
              <w:rPr>
                <w:lang w:val="fr-FR"/>
              </w:rPr>
              <w:t>Identifier type (SUPI, SUCI, IMSI)</w:t>
            </w:r>
          </w:p>
        </w:tc>
        <w:tc>
          <w:tcPr>
            <w:tcW w:w="3150" w:type="dxa"/>
          </w:tcPr>
          <w:p w:rsidR="005123A3" w:rsidRPr="00C13F15" w:rsidRDefault="001C0D44" w:rsidP="006D52C6">
            <w:pPr>
              <w:spacing w:after="200" w:line="276" w:lineRule="auto"/>
              <w:rPr>
                <w:rFonts w:asciiTheme="minorHAnsi" w:hAnsiTheme="minorHAnsi"/>
              </w:rPr>
            </w:pPr>
            <w:r w:rsidRPr="001C0D44">
              <w:t>2</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Encryption on / off</w:t>
            </w:r>
          </w:p>
        </w:tc>
        <w:tc>
          <w:tcPr>
            <w:tcW w:w="3150" w:type="dxa"/>
          </w:tcPr>
          <w:p w:rsidR="005123A3" w:rsidRPr="00C13F15" w:rsidRDefault="001C0D44" w:rsidP="006D52C6">
            <w:pPr>
              <w:spacing w:after="200" w:line="276" w:lineRule="auto"/>
              <w:rPr>
                <w:rFonts w:asciiTheme="minorHAnsi" w:hAnsiTheme="minorHAnsi"/>
              </w:rPr>
            </w:pPr>
            <w:r w:rsidRPr="001C0D44">
              <w:t>1</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 xml:space="preserve">ENCRYPTION Algorithm identifier </w:t>
            </w:r>
          </w:p>
        </w:tc>
        <w:tc>
          <w:tcPr>
            <w:tcW w:w="3150" w:type="dxa"/>
          </w:tcPr>
          <w:p w:rsidR="005123A3" w:rsidRPr="00C13F15" w:rsidRDefault="001C0D44" w:rsidP="006D52C6">
            <w:pPr>
              <w:spacing w:after="200" w:line="276" w:lineRule="auto"/>
              <w:rPr>
                <w:rFonts w:asciiTheme="minorHAnsi" w:hAnsiTheme="minorHAnsi"/>
              </w:rPr>
            </w:pPr>
            <w:r w:rsidRPr="001C0D44">
              <w:t>4 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ECIES Curve selected for encryption</w:t>
            </w:r>
          </w:p>
        </w:tc>
        <w:tc>
          <w:tcPr>
            <w:tcW w:w="3150" w:type="dxa"/>
          </w:tcPr>
          <w:p w:rsidR="005123A3" w:rsidRPr="00C13F15" w:rsidRDefault="001C0D44" w:rsidP="006D52C6">
            <w:pPr>
              <w:spacing w:after="200" w:line="276" w:lineRule="auto"/>
              <w:rPr>
                <w:rFonts w:asciiTheme="minorHAnsi" w:hAnsiTheme="minorHAnsi"/>
              </w:rPr>
            </w:pPr>
            <w:r w:rsidRPr="001C0D44">
              <w:t xml:space="preserve">4 bits </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 xml:space="preserve">Ephemeral Public key of Sender </w:t>
            </w:r>
          </w:p>
        </w:tc>
        <w:tc>
          <w:tcPr>
            <w:tcW w:w="3150" w:type="dxa"/>
          </w:tcPr>
          <w:p w:rsidR="005123A3" w:rsidRPr="00C13F15" w:rsidRDefault="001C0D44" w:rsidP="006D52C6">
            <w:pPr>
              <w:spacing w:after="200" w:line="276" w:lineRule="auto"/>
              <w:rPr>
                <w:rFonts w:asciiTheme="minorHAnsi" w:hAnsiTheme="minorHAnsi"/>
              </w:rPr>
            </w:pPr>
            <w:r w:rsidRPr="001C0D44">
              <w:t>256 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Length of encrypted MSIN</w:t>
            </w:r>
          </w:p>
        </w:tc>
        <w:tc>
          <w:tcPr>
            <w:tcW w:w="3150" w:type="dxa"/>
          </w:tcPr>
          <w:p w:rsidR="005123A3" w:rsidRPr="00C13F15" w:rsidRDefault="001C0D44" w:rsidP="006D52C6">
            <w:pPr>
              <w:spacing w:after="200" w:line="276" w:lineRule="auto"/>
              <w:rPr>
                <w:rFonts w:asciiTheme="minorHAnsi" w:hAnsiTheme="minorHAnsi"/>
              </w:rPr>
            </w:pPr>
            <w:r w:rsidRPr="001C0D44">
              <w:t>4 ( 128 bits, 192 bits, 256 bits, 512 bits,)</w:t>
            </w:r>
          </w:p>
        </w:tc>
      </w:tr>
      <w:tr w:rsidR="005123A3" w:rsidRPr="00C13F15" w:rsidTr="00C13F15">
        <w:tc>
          <w:tcPr>
            <w:tcW w:w="3708" w:type="dxa"/>
          </w:tcPr>
          <w:p w:rsidR="005123A3" w:rsidRPr="00C13F15" w:rsidRDefault="005F7AB8" w:rsidP="006D52C6">
            <w:pPr>
              <w:spacing w:after="200" w:line="276" w:lineRule="auto"/>
              <w:rPr>
                <w:rFonts w:asciiTheme="minorHAnsi" w:hAnsiTheme="minorHAnsi"/>
              </w:rPr>
            </w:pPr>
            <w:r>
              <w:t xml:space="preserve">MSIN or </w:t>
            </w:r>
            <w:r w:rsidR="001C0D44" w:rsidRPr="001C0D44">
              <w:t>Encrypted MSIN</w:t>
            </w:r>
          </w:p>
        </w:tc>
        <w:tc>
          <w:tcPr>
            <w:tcW w:w="3150" w:type="dxa"/>
          </w:tcPr>
          <w:p w:rsidR="005123A3" w:rsidRPr="00C13F15" w:rsidRDefault="005123A3" w:rsidP="006D52C6">
            <w:pPr>
              <w:spacing w:after="200" w:line="276" w:lineRule="auto"/>
              <w:rPr>
                <w:rFonts w:asciiTheme="minorHAnsi" w:hAnsiTheme="minorHAnsi"/>
              </w:rPr>
            </w:pP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MSIN MAC (Message Authentication of the MSIN field computed using the ECIES curves)</w:t>
            </w:r>
          </w:p>
        </w:tc>
        <w:tc>
          <w:tcPr>
            <w:tcW w:w="3150" w:type="dxa"/>
          </w:tcPr>
          <w:p w:rsidR="005123A3" w:rsidRPr="00C13F15" w:rsidRDefault="001C0D44" w:rsidP="006D52C6">
            <w:pPr>
              <w:spacing w:after="200" w:line="276" w:lineRule="auto"/>
              <w:rPr>
                <w:rFonts w:asciiTheme="minorHAnsi" w:hAnsiTheme="minorHAnsi"/>
              </w:rPr>
            </w:pPr>
            <w:r w:rsidRPr="001C0D44">
              <w:t>256bits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UDM Selection parameter</w:t>
            </w:r>
          </w:p>
        </w:tc>
        <w:tc>
          <w:tcPr>
            <w:tcW w:w="3150" w:type="dxa"/>
          </w:tcPr>
          <w:p w:rsidR="005123A3" w:rsidRPr="00C13F15" w:rsidRDefault="001C0D44" w:rsidP="006D52C6">
            <w:pPr>
              <w:spacing w:after="200" w:line="276" w:lineRule="auto"/>
              <w:rPr>
                <w:rFonts w:asciiTheme="minorHAnsi" w:hAnsiTheme="minorHAnsi"/>
              </w:rPr>
            </w:pPr>
            <w:r w:rsidRPr="001C0D44">
              <w:t>8 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MCC</w:t>
            </w:r>
          </w:p>
        </w:tc>
        <w:tc>
          <w:tcPr>
            <w:tcW w:w="3150" w:type="dxa"/>
          </w:tcPr>
          <w:p w:rsidR="005123A3" w:rsidRPr="00C13F15" w:rsidRDefault="001C0D44" w:rsidP="006D52C6">
            <w:pPr>
              <w:spacing w:after="200" w:line="276" w:lineRule="auto"/>
              <w:rPr>
                <w:rFonts w:asciiTheme="minorHAnsi" w:hAnsiTheme="minorHAnsi"/>
              </w:rPr>
            </w:pPr>
            <w:r w:rsidRPr="001C0D44">
              <w:t>24 bits (3 digits)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lastRenderedPageBreak/>
              <w:t>MNC</w:t>
            </w:r>
          </w:p>
        </w:tc>
        <w:tc>
          <w:tcPr>
            <w:tcW w:w="3150" w:type="dxa"/>
          </w:tcPr>
          <w:p w:rsidR="005123A3" w:rsidRPr="00C13F15" w:rsidRDefault="001C0D44" w:rsidP="006D52C6">
            <w:pPr>
              <w:spacing w:after="200" w:line="276" w:lineRule="auto"/>
              <w:rPr>
                <w:rFonts w:asciiTheme="minorHAnsi" w:hAnsiTheme="minorHAnsi"/>
              </w:rPr>
            </w:pPr>
            <w:r w:rsidRPr="001C0D44">
              <w:t>24 bits (3 digits)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KDF used for the encryption</w:t>
            </w:r>
          </w:p>
        </w:tc>
        <w:tc>
          <w:tcPr>
            <w:tcW w:w="3150" w:type="dxa"/>
          </w:tcPr>
          <w:p w:rsidR="005123A3" w:rsidRPr="00C13F15" w:rsidRDefault="001C0D44" w:rsidP="006D52C6">
            <w:pPr>
              <w:spacing w:after="200" w:line="276" w:lineRule="auto"/>
              <w:rPr>
                <w:rFonts w:asciiTheme="minorHAnsi" w:hAnsiTheme="minorHAnsi"/>
              </w:rPr>
            </w:pPr>
            <w:r w:rsidRPr="001C0D44">
              <w:t>3bits</w:t>
            </w:r>
          </w:p>
        </w:tc>
      </w:tr>
      <w:tr w:rsidR="005123A3" w:rsidRPr="00C13F15" w:rsidTr="00C13F15">
        <w:tc>
          <w:tcPr>
            <w:tcW w:w="3708" w:type="dxa"/>
          </w:tcPr>
          <w:p w:rsidR="005123A3" w:rsidRPr="00C13F15" w:rsidRDefault="001C0D44" w:rsidP="006D52C6">
            <w:pPr>
              <w:spacing w:after="200" w:line="276" w:lineRule="auto"/>
              <w:rPr>
                <w:rFonts w:asciiTheme="minorHAnsi" w:hAnsiTheme="minorHAnsi"/>
              </w:rPr>
            </w:pPr>
            <w:r w:rsidRPr="001C0D44">
              <w:t>KDF Optional parameters</w:t>
            </w:r>
          </w:p>
        </w:tc>
        <w:tc>
          <w:tcPr>
            <w:tcW w:w="3150" w:type="dxa"/>
          </w:tcPr>
          <w:p w:rsidR="005123A3" w:rsidRPr="00C13F15" w:rsidRDefault="001C0D44" w:rsidP="006D52C6">
            <w:pPr>
              <w:spacing w:after="200" w:line="276" w:lineRule="auto"/>
              <w:rPr>
                <w:rFonts w:asciiTheme="minorHAnsi" w:hAnsiTheme="minorHAnsi"/>
              </w:rPr>
            </w:pPr>
            <w:r w:rsidRPr="001C0D44">
              <w:t>??</w:t>
            </w:r>
          </w:p>
        </w:tc>
      </w:tr>
    </w:tbl>
    <w:p w:rsidR="005123A3" w:rsidRPr="00C13F15" w:rsidRDefault="005123A3" w:rsidP="005123A3">
      <w:pPr>
        <w:jc w:val="both"/>
      </w:pPr>
    </w:p>
    <w:p w:rsidR="00C13F15" w:rsidRDefault="00C13F15">
      <w:pPr>
        <w:rPr>
          <w:rFonts w:asciiTheme="majorHAnsi" w:eastAsiaTheme="majorEastAsia" w:hAnsiTheme="majorHAnsi" w:cstheme="majorBidi"/>
          <w:b/>
          <w:bCs/>
          <w:color w:val="4F81BD" w:themeColor="accent1"/>
          <w:sz w:val="26"/>
          <w:szCs w:val="26"/>
        </w:rPr>
      </w:pPr>
      <w:r>
        <w:br w:type="page"/>
      </w:r>
    </w:p>
    <w:p w:rsidR="00E9355E" w:rsidRDefault="009F45FB">
      <w:pPr>
        <w:pStyle w:val="Heading2"/>
      </w:pPr>
      <w:r w:rsidRPr="009F45FB">
        <w:lastRenderedPageBreak/>
        <w:t>3.</w:t>
      </w:r>
      <w:r w:rsidR="00C13F15">
        <w:t>4</w:t>
      </w:r>
      <w:r w:rsidRPr="009F45FB">
        <w:t xml:space="preserve"> </w:t>
      </w:r>
      <w:r>
        <w:t>Simplification of Subscription id representation</w:t>
      </w:r>
    </w:p>
    <w:p w:rsidR="005123A3" w:rsidRPr="00C13F15" w:rsidRDefault="00E9355E" w:rsidP="005123A3">
      <w:pPr>
        <w:jc w:val="both"/>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340.5pt;margin-top:51.05pt;width:139.5pt;height:1in;z-index:251658240" adj="364,23085">
            <v:textbox>
              <w:txbxContent>
                <w:p w:rsidR="001C553D" w:rsidRPr="001C553D" w:rsidRDefault="001C553D">
                  <w:pPr>
                    <w:rPr>
                      <w:color w:val="548DD4" w:themeColor="text2" w:themeTint="99"/>
                    </w:rPr>
                  </w:pPr>
                  <w:r w:rsidRPr="001C553D">
                    <w:rPr>
                      <w:color w:val="548DD4" w:themeColor="text2" w:themeTint="99"/>
                    </w:rPr>
                    <w:t>Use some of the bits to represent the profiles</w:t>
                  </w:r>
                </w:p>
              </w:txbxContent>
            </v:textbox>
          </v:shape>
        </w:pict>
      </w:r>
      <w:r w:rsidR="00531F20">
        <w:t xml:space="preserve">A look at the above format shows some of the fields </w:t>
      </w:r>
      <w:r w:rsidR="009F45FB">
        <w:t xml:space="preserve">are encryption/curve specific and </w:t>
      </w:r>
      <w:r w:rsidR="00531F20">
        <w:t>can be</w:t>
      </w:r>
      <w:r w:rsidR="009F45FB">
        <w:t xml:space="preserve"> agreed prior, they</w:t>
      </w:r>
      <w:r w:rsidR="003F4BEA">
        <w:t xml:space="preserve"> can be set to kn</w:t>
      </w:r>
      <w:r w:rsidR="009F45FB">
        <w:t>own pre agreed values such as to a</w:t>
      </w:r>
      <w:r w:rsidR="003F4BEA">
        <w:t xml:space="preserve"> profile</w:t>
      </w:r>
      <w:r w:rsidR="009F45FB">
        <w:t xml:space="preserve"> or a scheme</w:t>
      </w:r>
      <w:r w:rsidR="003F4BEA">
        <w:t>. Hence only the profiles and the mandatory values need to be exchanged between the UE and the network.</w:t>
      </w:r>
      <w:r w:rsidR="00531F20">
        <w:t xml:space="preserve"> </w:t>
      </w:r>
      <w:r w:rsidR="00FE4B2A">
        <w:t>A representation with such an optimization may look like,</w:t>
      </w:r>
    </w:p>
    <w:tbl>
      <w:tblPr>
        <w:tblStyle w:val="TableGrid"/>
        <w:tblW w:w="0" w:type="auto"/>
        <w:tblLook w:val="04A0"/>
      </w:tblPr>
      <w:tblGrid>
        <w:gridCol w:w="3708"/>
        <w:gridCol w:w="3150"/>
      </w:tblGrid>
      <w:tr w:rsidR="00FE4B2A" w:rsidRPr="00C13F15" w:rsidTr="006D52C6">
        <w:tc>
          <w:tcPr>
            <w:tcW w:w="3708" w:type="dxa"/>
          </w:tcPr>
          <w:p w:rsidR="00FE4B2A" w:rsidRPr="00C13F15" w:rsidRDefault="001C0D44" w:rsidP="006D52C6">
            <w:pPr>
              <w:spacing w:after="200" w:line="276" w:lineRule="auto"/>
              <w:rPr>
                <w:rFonts w:asciiTheme="minorHAnsi" w:hAnsiTheme="minorHAnsi"/>
                <w:b/>
                <w:bCs/>
              </w:rPr>
            </w:pPr>
            <w:r w:rsidRPr="001C0D44">
              <w:rPr>
                <w:b/>
                <w:bCs/>
              </w:rPr>
              <w:t xml:space="preserve">Field </w:t>
            </w:r>
          </w:p>
        </w:tc>
        <w:tc>
          <w:tcPr>
            <w:tcW w:w="3150" w:type="dxa"/>
          </w:tcPr>
          <w:p w:rsidR="00FE4B2A" w:rsidRPr="00C13F15" w:rsidRDefault="001C0D44" w:rsidP="006D52C6">
            <w:pPr>
              <w:spacing w:after="200" w:line="276" w:lineRule="auto"/>
              <w:rPr>
                <w:rFonts w:asciiTheme="minorHAnsi" w:hAnsiTheme="minorHAnsi"/>
                <w:b/>
                <w:bCs/>
              </w:rPr>
            </w:pPr>
            <w:r w:rsidRPr="001C0D44">
              <w:rPr>
                <w:b/>
                <w:bCs/>
              </w:rPr>
              <w:t>Length (bits)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lang w:val="fr-FR"/>
              </w:rPr>
            </w:pPr>
            <w:r w:rsidRPr="001C0D44">
              <w:rPr>
                <w:lang w:val="fr-FR"/>
              </w:rPr>
              <w:t>Identifier type (SUPI, SUCI, IMSI)</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2</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Encryption on / off</w:t>
            </w:r>
          </w:p>
        </w:tc>
        <w:tc>
          <w:tcPr>
            <w:tcW w:w="3150" w:type="dxa"/>
          </w:tcPr>
          <w:p w:rsidR="00FE4B2A" w:rsidRPr="00C13F15" w:rsidRDefault="001C0D44" w:rsidP="006D52C6">
            <w:pPr>
              <w:tabs>
                <w:tab w:val="left" w:pos="851"/>
              </w:tabs>
              <w:spacing w:after="180"/>
              <w:ind w:left="851" w:hanging="851"/>
              <w:rPr>
                <w:rFonts w:asciiTheme="minorHAnsi" w:hAnsiTheme="minorHAnsi"/>
                <w:color w:val="548DD4" w:themeColor="text2" w:themeTint="99"/>
              </w:rPr>
            </w:pPr>
            <w:r w:rsidRPr="001C0D44">
              <w:rPr>
                <w:color w:val="548DD4" w:themeColor="text2" w:themeTint="99"/>
              </w:rPr>
              <w:t>Represented by Profile</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ENCRYPTION Algorithm identifier</w:t>
            </w:r>
          </w:p>
        </w:tc>
        <w:tc>
          <w:tcPr>
            <w:tcW w:w="3150" w:type="dxa"/>
          </w:tcPr>
          <w:p w:rsidR="00FE4B2A" w:rsidRPr="00C13F15" w:rsidRDefault="001C0D44" w:rsidP="006D52C6">
            <w:pPr>
              <w:tabs>
                <w:tab w:val="left" w:pos="851"/>
              </w:tabs>
              <w:spacing w:after="180"/>
              <w:ind w:left="851" w:hanging="851"/>
              <w:rPr>
                <w:rFonts w:asciiTheme="minorHAnsi" w:hAnsiTheme="minorHAnsi"/>
                <w:color w:val="548DD4" w:themeColor="text2" w:themeTint="99"/>
              </w:rPr>
            </w:pPr>
            <w:r w:rsidRPr="001C0D44">
              <w:rPr>
                <w:color w:val="548DD4" w:themeColor="text2" w:themeTint="99"/>
              </w:rPr>
              <w:t>Represented by Profile</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ECIES Curve selected for encryption/</w:t>
            </w:r>
            <w:r w:rsidRPr="001C0D44">
              <w:rPr>
                <w:color w:val="548DD4" w:themeColor="text2" w:themeTint="99"/>
              </w:rPr>
              <w:t>Profile</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4 bits for Curve/Profile</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 xml:space="preserve">Ephemeral Public key of Sender </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256 bits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Length of encrypted MSIN</w:t>
            </w:r>
          </w:p>
        </w:tc>
        <w:tc>
          <w:tcPr>
            <w:tcW w:w="3150" w:type="dxa"/>
          </w:tcPr>
          <w:p w:rsidR="00FE4B2A" w:rsidRPr="00C13F15" w:rsidRDefault="001C0D44" w:rsidP="006D52C6">
            <w:pPr>
              <w:tabs>
                <w:tab w:val="left" w:pos="851"/>
              </w:tabs>
              <w:spacing w:after="180"/>
              <w:ind w:left="851" w:hanging="851"/>
              <w:rPr>
                <w:rFonts w:asciiTheme="minorHAnsi" w:hAnsiTheme="minorHAnsi"/>
                <w:color w:val="548DD4" w:themeColor="text2" w:themeTint="99"/>
              </w:rPr>
            </w:pPr>
            <w:r w:rsidRPr="001C0D44">
              <w:rPr>
                <w:color w:val="548DD4" w:themeColor="text2" w:themeTint="99"/>
              </w:rPr>
              <w:t>Represented by Profile</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MSIN or Encrypted MSIN</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128/192/256/512 bits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MSIN MAC (Message Authentication of the MSIN field computed using the ECIES curves)</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256bits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UDM Selection parameter</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8 bits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MCC</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24 bits (3 digits)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MNC</w:t>
            </w:r>
          </w:p>
        </w:tc>
        <w:tc>
          <w:tcPr>
            <w:tcW w:w="3150" w:type="dxa"/>
          </w:tcPr>
          <w:p w:rsidR="00FE4B2A" w:rsidRPr="00C13F15" w:rsidRDefault="001C0D44" w:rsidP="006D52C6">
            <w:pPr>
              <w:tabs>
                <w:tab w:val="left" w:pos="851"/>
              </w:tabs>
              <w:spacing w:after="180"/>
              <w:ind w:left="851" w:hanging="851"/>
              <w:rPr>
                <w:rFonts w:asciiTheme="minorHAnsi" w:hAnsiTheme="minorHAnsi"/>
              </w:rPr>
            </w:pPr>
            <w:r w:rsidRPr="001C0D44">
              <w:t>24 bits (3 digits)</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KDF used for the encryption</w:t>
            </w:r>
          </w:p>
        </w:tc>
        <w:tc>
          <w:tcPr>
            <w:tcW w:w="3150" w:type="dxa"/>
          </w:tcPr>
          <w:p w:rsidR="00FE4B2A" w:rsidRPr="00C13F15" w:rsidRDefault="001C0D44" w:rsidP="006D52C6">
            <w:pPr>
              <w:tabs>
                <w:tab w:val="left" w:pos="851"/>
              </w:tabs>
              <w:spacing w:after="180"/>
              <w:ind w:left="851" w:hanging="851"/>
              <w:rPr>
                <w:rFonts w:asciiTheme="minorHAnsi" w:hAnsiTheme="minorHAnsi"/>
                <w:color w:val="548DD4" w:themeColor="text2" w:themeTint="99"/>
              </w:rPr>
            </w:pPr>
            <w:r w:rsidRPr="001C0D44">
              <w:rPr>
                <w:color w:val="548DD4" w:themeColor="text2" w:themeTint="99"/>
              </w:rPr>
              <w:t>Represented by Profile</w:t>
            </w:r>
          </w:p>
        </w:tc>
      </w:tr>
      <w:tr w:rsidR="00FE4B2A" w:rsidRPr="00C13F15" w:rsidTr="006D52C6">
        <w:tc>
          <w:tcPr>
            <w:tcW w:w="3708" w:type="dxa"/>
          </w:tcPr>
          <w:p w:rsidR="00FE4B2A" w:rsidRPr="00C13F15" w:rsidRDefault="001C0D44" w:rsidP="006D52C6">
            <w:pPr>
              <w:tabs>
                <w:tab w:val="left" w:pos="851"/>
              </w:tabs>
              <w:spacing w:after="180"/>
              <w:ind w:left="851" w:hanging="851"/>
              <w:rPr>
                <w:rFonts w:asciiTheme="minorHAnsi" w:hAnsiTheme="minorHAnsi"/>
              </w:rPr>
            </w:pPr>
            <w:r w:rsidRPr="001C0D44">
              <w:t>KDF Optional parameters</w:t>
            </w:r>
          </w:p>
        </w:tc>
        <w:tc>
          <w:tcPr>
            <w:tcW w:w="3150" w:type="dxa"/>
          </w:tcPr>
          <w:p w:rsidR="00FE4B2A" w:rsidRPr="00C13F15" w:rsidRDefault="001C0D44" w:rsidP="006D52C6">
            <w:pPr>
              <w:tabs>
                <w:tab w:val="left" w:pos="851"/>
              </w:tabs>
              <w:spacing w:after="180"/>
              <w:ind w:left="851" w:hanging="851"/>
              <w:rPr>
                <w:rFonts w:asciiTheme="minorHAnsi" w:hAnsiTheme="minorHAnsi"/>
                <w:color w:val="548DD4" w:themeColor="text2" w:themeTint="99"/>
              </w:rPr>
            </w:pPr>
            <w:r w:rsidRPr="001C0D44">
              <w:rPr>
                <w:color w:val="548DD4" w:themeColor="text2" w:themeTint="99"/>
              </w:rPr>
              <w:t>Represented by Profile</w:t>
            </w:r>
          </w:p>
        </w:tc>
      </w:tr>
    </w:tbl>
    <w:p w:rsidR="00FE4B2A" w:rsidRPr="00C13F15" w:rsidRDefault="00FE4B2A" w:rsidP="005123A3">
      <w:pPr>
        <w:jc w:val="both"/>
      </w:pPr>
    </w:p>
    <w:p w:rsidR="009F45FB" w:rsidRDefault="009F45FB" w:rsidP="005123A3">
      <w:pPr>
        <w:jc w:val="both"/>
      </w:pPr>
    </w:p>
    <w:p w:rsidR="00E9355E" w:rsidRDefault="0025695E">
      <w:pPr>
        <w:pStyle w:val="Heading2"/>
      </w:pPr>
      <w:r>
        <w:t xml:space="preserve">4. </w:t>
      </w:r>
      <w:r w:rsidR="005F7AB8">
        <w:t>Recommendations</w:t>
      </w:r>
    </w:p>
    <w:p w:rsidR="009F45FB" w:rsidRDefault="009F45FB" w:rsidP="005123A3">
      <w:pPr>
        <w:jc w:val="both"/>
      </w:pPr>
      <w:r w:rsidRPr="00FE4B2A">
        <w:rPr>
          <w:b/>
          <w:bCs/>
        </w:rPr>
        <w:t>Proposal 1</w:t>
      </w:r>
      <w:r>
        <w:t>:</w:t>
      </w:r>
      <w:r w:rsidR="0025695E">
        <w:t xml:space="preserve"> A unified format to represent the Subscription id in using multiple</w:t>
      </w:r>
      <w:r w:rsidR="002B1377">
        <w:t xml:space="preserve"> ids SUPI/SUCI/IMSI is required in 5G.</w:t>
      </w:r>
      <w:r w:rsidR="00C13F15">
        <w:t xml:space="preserve"> SA3 should endorse.</w:t>
      </w:r>
    </w:p>
    <w:p w:rsidR="009F45FB" w:rsidRDefault="009F45FB" w:rsidP="005123A3">
      <w:pPr>
        <w:jc w:val="both"/>
      </w:pPr>
      <w:r w:rsidRPr="00FE4B2A">
        <w:rPr>
          <w:b/>
          <w:bCs/>
        </w:rPr>
        <w:t>Proposal 2</w:t>
      </w:r>
      <w:r>
        <w:t>:</w:t>
      </w:r>
      <w:r w:rsidR="0025695E">
        <w:t xml:space="preserve"> When the </w:t>
      </w:r>
      <w:r w:rsidR="00FE4B2A">
        <w:t xml:space="preserve">Subscription </w:t>
      </w:r>
      <w:r w:rsidR="0025695E">
        <w:t>id represented is SUCI, to reduce the exchange of multiple fields, defining standardized profiles need to be considered.</w:t>
      </w:r>
      <w:r w:rsidR="00596DAB">
        <w:t xml:space="preserve"> SA3 should endorse.</w:t>
      </w:r>
      <w:bookmarkStart w:id="1" w:name="_GoBack"/>
      <w:bookmarkEnd w:id="1"/>
    </w:p>
    <w:p w:rsidR="00FE30F6" w:rsidRDefault="00FE4B2A" w:rsidP="0010585C">
      <w:r w:rsidRPr="00FE4B2A">
        <w:rPr>
          <w:b/>
          <w:bCs/>
        </w:rPr>
        <w:t>Proposal 3</w:t>
      </w:r>
      <w:r>
        <w:t xml:space="preserve">: Since CT4 is defining the CN messages and the formats, </w:t>
      </w:r>
      <w:r w:rsidR="00876750">
        <w:t>CT1/</w:t>
      </w:r>
      <w:r>
        <w:t xml:space="preserve">CT4 </w:t>
      </w:r>
      <w:r w:rsidR="005F7AB8">
        <w:t>needs</w:t>
      </w:r>
      <w:r>
        <w:t xml:space="preserve"> to be informed about the choice fields needed</w:t>
      </w:r>
      <w:r w:rsidR="005F7AB8">
        <w:t xml:space="preserve"> </w:t>
      </w:r>
      <w:proofErr w:type="gramStart"/>
      <w:r w:rsidR="005F7AB8">
        <w:t xml:space="preserve">by </w:t>
      </w:r>
      <w:r w:rsidR="00876750">
        <w:t>an</w:t>
      </w:r>
      <w:proofErr w:type="gramEnd"/>
      <w:r w:rsidR="00876750">
        <w:t xml:space="preserve"> LS</w:t>
      </w:r>
      <w:r>
        <w:t>.</w:t>
      </w:r>
    </w:p>
    <w:p w:rsidR="0010585C" w:rsidRPr="0010585C" w:rsidRDefault="0010585C" w:rsidP="0010585C">
      <w:pPr>
        <w:rPr>
          <w:lang w:val="en-GB" w:eastAsia="en-GB" w:bidi="ar-SA"/>
        </w:rPr>
      </w:pPr>
    </w:p>
    <w:sectPr w:rsidR="0010585C" w:rsidRPr="0010585C" w:rsidSect="007051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108" w:rsidRDefault="00111108" w:rsidP="004960F8">
      <w:pPr>
        <w:spacing w:after="0" w:line="240" w:lineRule="auto"/>
      </w:pPr>
      <w:r>
        <w:separator/>
      </w:r>
    </w:p>
  </w:endnote>
  <w:endnote w:type="continuationSeparator" w:id="0">
    <w:p w:rsidR="00111108" w:rsidRDefault="00111108" w:rsidP="004960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A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108" w:rsidRDefault="00111108" w:rsidP="004960F8">
      <w:pPr>
        <w:spacing w:after="0" w:line="240" w:lineRule="auto"/>
      </w:pPr>
      <w:r>
        <w:separator/>
      </w:r>
    </w:p>
  </w:footnote>
  <w:footnote w:type="continuationSeparator" w:id="0">
    <w:p w:rsidR="00111108" w:rsidRDefault="00111108" w:rsidP="004960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23E22"/>
    <w:multiLevelType w:val="multilevel"/>
    <w:tmpl w:val="8952B7F0"/>
    <w:lvl w:ilvl="0">
      <w:start w:val="1"/>
      <w:numFmt w:val="decimal"/>
      <w:lvlText w:val="%1"/>
      <w:lvlJc w:val="left"/>
      <w:pPr>
        <w:tabs>
          <w:tab w:val="num" w:pos="1500"/>
        </w:tabs>
        <w:ind w:left="1500" w:hanging="114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68AE211A"/>
    <w:multiLevelType w:val="hybridMultilevel"/>
    <w:tmpl w:val="57B2C25E"/>
    <w:lvl w:ilvl="0" w:tplc="F3B638C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rsids>
    <w:rsidRoot w:val="00EC43E7"/>
    <w:rsid w:val="0005387C"/>
    <w:rsid w:val="0010585C"/>
    <w:rsid w:val="00111108"/>
    <w:rsid w:val="001C0D44"/>
    <w:rsid w:val="001C553D"/>
    <w:rsid w:val="001F1FB4"/>
    <w:rsid w:val="00221D51"/>
    <w:rsid w:val="0025695E"/>
    <w:rsid w:val="002B1377"/>
    <w:rsid w:val="00351211"/>
    <w:rsid w:val="003C0E9E"/>
    <w:rsid w:val="003F4BEA"/>
    <w:rsid w:val="003F4EDC"/>
    <w:rsid w:val="004014DF"/>
    <w:rsid w:val="00412CE1"/>
    <w:rsid w:val="004835E4"/>
    <w:rsid w:val="004960F8"/>
    <w:rsid w:val="004F28A1"/>
    <w:rsid w:val="005123A3"/>
    <w:rsid w:val="00531F20"/>
    <w:rsid w:val="00561711"/>
    <w:rsid w:val="00581648"/>
    <w:rsid w:val="00596DAB"/>
    <w:rsid w:val="005E3FF0"/>
    <w:rsid w:val="005F406D"/>
    <w:rsid w:val="005F7AB8"/>
    <w:rsid w:val="00675371"/>
    <w:rsid w:val="006B0F55"/>
    <w:rsid w:val="006B1D6D"/>
    <w:rsid w:val="00705199"/>
    <w:rsid w:val="00774D60"/>
    <w:rsid w:val="00797A1C"/>
    <w:rsid w:val="007A211C"/>
    <w:rsid w:val="00876750"/>
    <w:rsid w:val="008951D9"/>
    <w:rsid w:val="00916BB2"/>
    <w:rsid w:val="00933DE7"/>
    <w:rsid w:val="00967C1B"/>
    <w:rsid w:val="009D269D"/>
    <w:rsid w:val="009E3135"/>
    <w:rsid w:val="009F45FB"/>
    <w:rsid w:val="00AA4260"/>
    <w:rsid w:val="00AC433A"/>
    <w:rsid w:val="00C13F15"/>
    <w:rsid w:val="00C64A1E"/>
    <w:rsid w:val="00D200FD"/>
    <w:rsid w:val="00D35379"/>
    <w:rsid w:val="00D8795B"/>
    <w:rsid w:val="00E228FC"/>
    <w:rsid w:val="00E369BF"/>
    <w:rsid w:val="00E9355E"/>
    <w:rsid w:val="00EB02DB"/>
    <w:rsid w:val="00EB2EF4"/>
    <w:rsid w:val="00EC43E7"/>
    <w:rsid w:val="00FE30F6"/>
    <w:rsid w:val="00FE4B2A"/>
    <w:rsid w:val="00FF3A8F"/>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199"/>
  </w:style>
  <w:style w:type="paragraph" w:styleId="Heading1">
    <w:name w:val="heading 1"/>
    <w:aliases w:val="H1,h1"/>
    <w:next w:val="Normal"/>
    <w:link w:val="Heading1Char"/>
    <w:qFormat/>
    <w:rsid w:val="00D353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bidi="ar-SA"/>
    </w:rPr>
  </w:style>
  <w:style w:type="paragraph" w:styleId="Heading2">
    <w:name w:val="heading 2"/>
    <w:basedOn w:val="Normal"/>
    <w:next w:val="Normal"/>
    <w:link w:val="Heading2Char"/>
    <w:uiPriority w:val="9"/>
    <w:unhideWhenUsed/>
    <w:qFormat/>
    <w:rsid w:val="00C13F15"/>
    <w:pPr>
      <w:keepNext/>
      <w:keepLines/>
      <w:spacing w:before="200" w:after="0"/>
      <w:outlineLvl w:val="1"/>
    </w:pPr>
    <w:rPr>
      <w:rFonts w:ascii="Arial" w:eastAsiaTheme="majorEastAsia" w:hAnsi="Arial" w:cs="Arial"/>
      <w:bCs/>
      <w:sz w:val="26"/>
      <w:szCs w:val="26"/>
    </w:rPr>
  </w:style>
  <w:style w:type="paragraph" w:styleId="Heading3">
    <w:name w:val="heading 3"/>
    <w:basedOn w:val="Normal"/>
    <w:next w:val="Normal"/>
    <w:link w:val="Heading3Char"/>
    <w:uiPriority w:val="9"/>
    <w:unhideWhenUsed/>
    <w:qFormat/>
    <w:rsid w:val="00C13F15"/>
    <w:pPr>
      <w:keepNext/>
      <w:keepLines/>
      <w:spacing w:before="200" w:after="0"/>
      <w:outlineLvl w:val="2"/>
    </w:pPr>
    <w:rPr>
      <w:rFonts w:ascii="Arial" w:eastAsiaTheme="majorEastAsia" w:hAnsi="Arial" w:cs="Arial"/>
      <w:bCs/>
    </w:rPr>
  </w:style>
  <w:style w:type="paragraph" w:styleId="Heading8">
    <w:name w:val="heading 8"/>
    <w:basedOn w:val="Normal"/>
    <w:next w:val="Normal"/>
    <w:link w:val="Heading8Char"/>
    <w:uiPriority w:val="9"/>
    <w:semiHidden/>
    <w:unhideWhenUsed/>
    <w:qFormat/>
    <w:rsid w:val="0010585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EC43E7"/>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EC43E7"/>
    <w:pPr>
      <w:ind w:left="360" w:hanging="360"/>
      <w:contextualSpacing/>
    </w:pPr>
  </w:style>
  <w:style w:type="character" w:customStyle="1" w:styleId="Heading1Char">
    <w:name w:val="Heading 1 Char"/>
    <w:aliases w:val="H1 Char,h1 Char"/>
    <w:basedOn w:val="DefaultParagraphFont"/>
    <w:link w:val="Heading1"/>
    <w:rsid w:val="00D35379"/>
    <w:rPr>
      <w:rFonts w:ascii="Arial" w:eastAsia="Times New Roman" w:hAnsi="Arial" w:cs="Times New Roman"/>
      <w:sz w:val="36"/>
      <w:szCs w:val="20"/>
      <w:lang w:val="en-GB" w:eastAsia="en-GB" w:bidi="ar-SA"/>
    </w:rPr>
  </w:style>
  <w:style w:type="paragraph" w:customStyle="1" w:styleId="Reference">
    <w:name w:val="Reference"/>
    <w:basedOn w:val="Normal"/>
    <w:rsid w:val="00D35379"/>
    <w:pPr>
      <w:tabs>
        <w:tab w:val="left" w:pos="851"/>
      </w:tabs>
      <w:spacing w:after="180" w:line="240" w:lineRule="auto"/>
      <w:ind w:left="851" w:hanging="851"/>
    </w:pPr>
    <w:rPr>
      <w:rFonts w:ascii="Times New Roman" w:eastAsia="SimSun" w:hAnsi="Times New Roman" w:cs="Times New Roman"/>
      <w:sz w:val="20"/>
      <w:szCs w:val="20"/>
      <w:lang w:val="en-GB" w:bidi="ar-SA"/>
    </w:rPr>
  </w:style>
  <w:style w:type="paragraph" w:customStyle="1" w:styleId="EditorsNote">
    <w:name w:val="Editor's Note"/>
    <w:basedOn w:val="Normal"/>
    <w:rsid w:val="00D35379"/>
    <w:pPr>
      <w:keepLines/>
      <w:overflowPunct w:val="0"/>
      <w:autoSpaceDE w:val="0"/>
      <w:autoSpaceDN w:val="0"/>
      <w:adjustRightInd w:val="0"/>
      <w:spacing w:after="180" w:line="240" w:lineRule="auto"/>
      <w:ind w:left="1135" w:hanging="851"/>
    </w:pPr>
    <w:rPr>
      <w:rFonts w:ascii="Times New Roman" w:eastAsia="Times New Roman" w:hAnsi="Times New Roman" w:cs="Times New Roman"/>
      <w:color w:val="FF0000"/>
      <w:sz w:val="20"/>
      <w:szCs w:val="20"/>
      <w:lang w:val="en-GB" w:bidi="ar-SA"/>
    </w:rPr>
  </w:style>
  <w:style w:type="paragraph" w:customStyle="1" w:styleId="FL">
    <w:name w:val="FL"/>
    <w:basedOn w:val="Normal"/>
    <w:rsid w:val="00D35379"/>
    <w:pPr>
      <w:keepNext/>
      <w:keepLines/>
      <w:overflowPunct w:val="0"/>
      <w:autoSpaceDE w:val="0"/>
      <w:autoSpaceDN w:val="0"/>
      <w:adjustRightInd w:val="0"/>
      <w:spacing w:before="60" w:after="180" w:line="240" w:lineRule="auto"/>
      <w:jc w:val="center"/>
    </w:pPr>
    <w:rPr>
      <w:rFonts w:ascii="Arial" w:eastAsia="Times New Roman" w:hAnsi="Arial" w:cs="Times New Roman"/>
      <w:b/>
      <w:sz w:val="20"/>
      <w:szCs w:val="20"/>
      <w:lang w:val="en-GB" w:bidi="ar-SA"/>
    </w:rPr>
  </w:style>
  <w:style w:type="paragraph" w:styleId="BalloonText">
    <w:name w:val="Balloon Text"/>
    <w:basedOn w:val="Normal"/>
    <w:link w:val="BalloonTextChar"/>
    <w:uiPriority w:val="99"/>
    <w:semiHidden/>
    <w:unhideWhenUsed/>
    <w:rsid w:val="00D353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379"/>
    <w:rPr>
      <w:rFonts w:ascii="Tahoma" w:hAnsi="Tahoma" w:cs="Tahoma"/>
      <w:sz w:val="16"/>
      <w:szCs w:val="16"/>
    </w:rPr>
  </w:style>
  <w:style w:type="character" w:customStyle="1" w:styleId="B1Char">
    <w:name w:val="B1 Char"/>
    <w:link w:val="B1"/>
    <w:rsid w:val="004960F8"/>
    <w:rPr>
      <w:rFonts w:ascii="Times New Roman" w:eastAsia="Times New Roman" w:hAnsi="Times New Roman" w:cs="Times New Roman"/>
      <w:sz w:val="20"/>
      <w:szCs w:val="20"/>
      <w:lang w:val="en-GB" w:bidi="ar-SA"/>
    </w:rPr>
  </w:style>
  <w:style w:type="character" w:customStyle="1" w:styleId="Heading8Char">
    <w:name w:val="Heading 8 Char"/>
    <w:basedOn w:val="DefaultParagraphFont"/>
    <w:link w:val="Heading8"/>
    <w:uiPriority w:val="9"/>
    <w:semiHidden/>
    <w:rsid w:val="0010585C"/>
    <w:rPr>
      <w:rFonts w:asciiTheme="majorHAnsi" w:eastAsiaTheme="majorEastAsia" w:hAnsiTheme="majorHAnsi" w:cstheme="majorBidi"/>
      <w:color w:val="404040" w:themeColor="text1" w:themeTint="BF"/>
      <w:sz w:val="20"/>
      <w:szCs w:val="20"/>
    </w:rPr>
  </w:style>
  <w:style w:type="character" w:styleId="Hyperlink">
    <w:name w:val="Hyperlink"/>
    <w:uiPriority w:val="99"/>
    <w:unhideWhenUsed/>
    <w:rsid w:val="00EB2EF4"/>
    <w:rPr>
      <w:color w:val="0000FF"/>
      <w:u w:val="single"/>
    </w:rPr>
  </w:style>
  <w:style w:type="character" w:customStyle="1" w:styleId="Heading2Char">
    <w:name w:val="Heading 2 Char"/>
    <w:basedOn w:val="DefaultParagraphFont"/>
    <w:link w:val="Heading2"/>
    <w:uiPriority w:val="9"/>
    <w:rsid w:val="00C13F15"/>
    <w:rPr>
      <w:rFonts w:ascii="Arial" w:eastAsiaTheme="majorEastAsia" w:hAnsi="Arial" w:cs="Arial"/>
      <w:bCs/>
      <w:sz w:val="26"/>
      <w:szCs w:val="26"/>
    </w:rPr>
  </w:style>
  <w:style w:type="table" w:styleId="TableGrid">
    <w:name w:val="Table Grid"/>
    <w:basedOn w:val="TableNormal"/>
    <w:uiPriority w:val="59"/>
    <w:rsid w:val="00351211"/>
    <w:pPr>
      <w:spacing w:after="0" w:line="240" w:lineRule="auto"/>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C13F15"/>
    <w:rPr>
      <w:rFonts w:ascii="Arial" w:eastAsiaTheme="majorEastAsia" w:hAnsi="Arial" w:cs="Arial"/>
      <w:bCs/>
    </w:rPr>
  </w:style>
  <w:style w:type="character" w:customStyle="1" w:styleId="UnresolvedMention">
    <w:name w:val="Unresolved Mention"/>
    <w:basedOn w:val="DefaultParagraphFont"/>
    <w:uiPriority w:val="99"/>
    <w:semiHidden/>
    <w:unhideWhenUsed/>
    <w:rsid w:val="00916BB2"/>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47090282">
      <w:bodyDiv w:val="1"/>
      <w:marLeft w:val="0"/>
      <w:marRight w:val="0"/>
      <w:marTop w:val="0"/>
      <w:marBottom w:val="0"/>
      <w:divBdr>
        <w:top w:val="none" w:sz="0" w:space="0" w:color="auto"/>
        <w:left w:val="none" w:sz="0" w:space="0" w:color="auto"/>
        <w:bottom w:val="none" w:sz="0" w:space="0" w:color="auto"/>
        <w:right w:val="none" w:sz="0" w:space="0" w:color="auto"/>
      </w:divBdr>
    </w:div>
    <w:div w:id="600259891">
      <w:bodyDiv w:val="1"/>
      <w:marLeft w:val="0"/>
      <w:marRight w:val="0"/>
      <w:marTop w:val="0"/>
      <w:marBottom w:val="0"/>
      <w:divBdr>
        <w:top w:val="none" w:sz="0" w:space="0" w:color="auto"/>
        <w:left w:val="none" w:sz="0" w:space="0" w:color="auto"/>
        <w:bottom w:val="none" w:sz="0" w:space="0" w:color="auto"/>
        <w:right w:val="none" w:sz="0" w:space="0" w:color="auto"/>
      </w:divBdr>
    </w:div>
    <w:div w:id="176418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ools.ietf.org/html/rfc754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2018-04-09T00:59:00Z</dcterms:created>
  <dcterms:modified xsi:type="dcterms:W3CDTF">2018-04-09T00:59:00Z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